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AC5602" w:rsidP="00507967">
      <w:pPr>
        <w:framePr w:w="2782" w:h="1729" w:hSpace="141" w:wrap="around" w:vAnchor="text" w:hAnchor="page" w:x="8005" w:y="-667"/>
      </w:pPr>
    </w:p>
    <w:p w:rsidR="00E57E3C" w:rsidRDefault="00101536" w:rsidP="00B92B3F">
      <w:pPr>
        <w:pStyle w:val="Oberzeile"/>
      </w:pPr>
      <w:r>
        <w:rPr>
          <w:noProof/>
          <w:lang w:val="de-DE" w:eastAsia="de-DE" w:bidi="ar-SA"/>
        </w:rPr>
        <w:drawing>
          <wp:anchor distT="0" distB="0" distL="114300" distR="114300" simplePos="0" relativeHeight="251658240" behindDoc="1" locked="0" layoutInCell="1" allowOverlap="1">
            <wp:simplePos x="0" y="0"/>
            <wp:positionH relativeFrom="column">
              <wp:posOffset>3266349</wp:posOffset>
            </wp:positionH>
            <wp:positionV relativeFrom="paragraph">
              <wp:posOffset>-456565</wp:posOffset>
            </wp:positionV>
            <wp:extent cx="2659380" cy="1325880"/>
            <wp:effectExtent l="0" t="0" r="7620" b="7620"/>
            <wp:wrapNone/>
            <wp:docPr id="8" name="Bild 1" descr="\\covs02\bahr1$\Office32\Vorlagen\Presselogo\Information de Presse.tif"/>
            <wp:cNvGraphicFramePr/>
            <a:graphic xmlns:a="http://schemas.openxmlformats.org/drawingml/2006/main">
              <a:graphicData uri="http://schemas.openxmlformats.org/drawingml/2006/picture">
                <pic:pic xmlns:pic="http://schemas.openxmlformats.org/drawingml/2006/picture">
                  <pic:nvPicPr>
                    <pic:cNvPr id="5" name="Bild 1" descr="\\covs02\bahr1$\Office32\Vorlagen\Presselogo\Information de Presse.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323451" w:rsidRPr="00905C8D" w:rsidRDefault="00014940" w:rsidP="00323451">
      <w:pPr>
        <w:pStyle w:val="Oberzeile"/>
        <w:rPr>
          <w:sz w:val="28"/>
          <w:szCs w:val="28"/>
        </w:rPr>
      </w:pPr>
      <w:r>
        <w:rPr>
          <w:sz w:val="28"/>
        </w:rPr>
        <w:t xml:space="preserve">Surpresseurs </w:t>
      </w:r>
    </w:p>
    <w:p w:rsidR="00323451" w:rsidRPr="00101536" w:rsidRDefault="00014940" w:rsidP="00101536">
      <w:pPr>
        <w:pStyle w:val="Vorspann"/>
      </w:pPr>
      <w:r w:rsidRPr="00101536">
        <w:t>Des surpresseurs à vitesse variable, compacts et silencieux</w:t>
      </w:r>
    </w:p>
    <w:p w:rsidR="007476E1" w:rsidRPr="003A0466" w:rsidRDefault="00DE7281" w:rsidP="00323451">
      <w:pPr>
        <w:pStyle w:val="Flietext"/>
        <w:rPr>
          <w:b/>
          <w:color w:val="000000" w:themeColor="text1"/>
          <w:sz w:val="28"/>
          <w:szCs w:val="28"/>
        </w:rPr>
      </w:pPr>
      <w:r>
        <w:rPr>
          <w:b/>
          <w:sz w:val="28"/>
        </w:rPr>
        <w:t>Les surpresseurs Kaeser de 22 à 45 kW se présentent dès maintenant sous la forme inédite</w:t>
      </w:r>
      <w:r>
        <w:rPr>
          <w:b/>
          <w:color w:val="000000" w:themeColor="text1"/>
          <w:sz w:val="28"/>
        </w:rPr>
        <w:t xml:space="preserve"> de centrales compactes, peu encombrantes et plus silencieuses avec moins de vibrations. Elles seront aussi proposées </w:t>
      </w:r>
      <w:r w:rsidR="00641F51" w:rsidRPr="00CF6269">
        <w:rPr>
          <w:b/>
          <w:color w:val="000000" w:themeColor="text1"/>
          <w:sz w:val="28"/>
        </w:rPr>
        <w:t>prochain</w:t>
      </w:r>
      <w:r w:rsidRPr="00CF6269">
        <w:rPr>
          <w:b/>
          <w:color w:val="000000" w:themeColor="text1"/>
          <w:sz w:val="28"/>
        </w:rPr>
        <w:t>ement</w:t>
      </w:r>
      <w:r>
        <w:rPr>
          <w:b/>
          <w:color w:val="000000" w:themeColor="text1"/>
          <w:sz w:val="28"/>
        </w:rPr>
        <w:t xml:space="preserve"> avec un moteur à vitesse variable. Les nombreuses améliorations apportées, comme le refroidissement optimisé, se traduisent par une diminution des </w:t>
      </w:r>
      <w:r w:rsidRPr="00FC56D2">
        <w:rPr>
          <w:b/>
          <w:color w:val="000000" w:themeColor="text1"/>
          <w:sz w:val="28"/>
        </w:rPr>
        <w:t>coûts d'exploitation</w:t>
      </w:r>
      <w:r w:rsidR="00CF6269" w:rsidRPr="00FC56D2">
        <w:rPr>
          <w:b/>
          <w:color w:val="000000" w:themeColor="text1"/>
          <w:sz w:val="28"/>
        </w:rPr>
        <w:t xml:space="preserve"> </w:t>
      </w:r>
      <w:r w:rsidRPr="00FC56D2">
        <w:rPr>
          <w:b/>
          <w:color w:val="000000" w:themeColor="text1"/>
          <w:sz w:val="28"/>
        </w:rPr>
        <w:t>et</w:t>
      </w:r>
      <w:r>
        <w:rPr>
          <w:b/>
          <w:color w:val="000000" w:themeColor="text1"/>
          <w:sz w:val="28"/>
        </w:rPr>
        <w:t xml:space="preserve"> d'énergie. </w:t>
      </w:r>
    </w:p>
    <w:p w:rsidR="00FD2432" w:rsidRPr="003A0466" w:rsidRDefault="00A017F3" w:rsidP="00323451">
      <w:pPr>
        <w:pStyle w:val="Flietext"/>
        <w:rPr>
          <w:color w:val="000000" w:themeColor="text1"/>
        </w:rPr>
      </w:pPr>
      <w:r>
        <w:rPr>
          <w:color w:val="000000" w:themeColor="text1"/>
        </w:rPr>
        <w:t xml:space="preserve">Jusqu'à présent, les surpresseurs de cette taille n'existaient que dans la version conventionnelle sans Sigma </w:t>
      </w:r>
      <w:proofErr w:type="spellStart"/>
      <w:r>
        <w:rPr>
          <w:color w:val="000000" w:themeColor="text1"/>
        </w:rPr>
        <w:t>Frequency</w:t>
      </w:r>
      <w:proofErr w:type="spellEnd"/>
      <w:r>
        <w:rPr>
          <w:color w:val="000000" w:themeColor="text1"/>
        </w:rPr>
        <w:t xml:space="preserve"> Control (SFC). Désormais, la nouvelle fonction de variation de vitesse permet de mieux </w:t>
      </w:r>
      <w:r w:rsidR="00CF6269">
        <w:rPr>
          <w:color w:val="000000" w:themeColor="text1"/>
        </w:rPr>
        <w:t>moduler</w:t>
      </w:r>
      <w:r>
        <w:rPr>
          <w:color w:val="000000" w:themeColor="text1"/>
        </w:rPr>
        <w:t xml:space="preserve"> </w:t>
      </w:r>
      <w:r w:rsidRPr="00CF6269">
        <w:rPr>
          <w:color w:val="000000" w:themeColor="text1"/>
        </w:rPr>
        <w:t>la puissance</w:t>
      </w:r>
      <w:r w:rsidR="00322A46" w:rsidRPr="00CF6269">
        <w:rPr>
          <w:color w:val="000000" w:themeColor="text1"/>
        </w:rPr>
        <w:t xml:space="preserve"> </w:t>
      </w:r>
      <w:r>
        <w:rPr>
          <w:color w:val="000000" w:themeColor="text1"/>
        </w:rPr>
        <w:t xml:space="preserve">à l'entrée du surpresseur </w:t>
      </w:r>
      <w:r w:rsidR="00CF6269">
        <w:rPr>
          <w:color w:val="000000" w:themeColor="text1"/>
        </w:rPr>
        <w:t>par rapport au</w:t>
      </w:r>
      <w:r>
        <w:rPr>
          <w:color w:val="000000" w:themeColor="text1"/>
        </w:rPr>
        <w:t xml:space="preserve"> </w:t>
      </w:r>
      <w:r w:rsidRPr="00FC56D2">
        <w:rPr>
          <w:color w:val="000000" w:themeColor="text1"/>
        </w:rPr>
        <w:t>débit</w:t>
      </w:r>
      <w:r w:rsidR="00CF6269" w:rsidRPr="00FC56D2">
        <w:rPr>
          <w:color w:val="000000" w:themeColor="text1"/>
        </w:rPr>
        <w:t xml:space="preserve"> </w:t>
      </w:r>
      <w:r w:rsidRPr="00FC56D2">
        <w:rPr>
          <w:color w:val="000000" w:themeColor="text1"/>
        </w:rPr>
        <w:t xml:space="preserve">du compresseur en amont. Le moteur est ainsi en mesure de réduire sa fréquence de démarrage qui peut être relativement élevée pour certaines applications. Les </w:t>
      </w:r>
      <w:proofErr w:type="spellStart"/>
      <w:r w:rsidR="00CF6269" w:rsidRPr="00FC56D2">
        <w:rPr>
          <w:color w:val="000000" w:themeColor="text1"/>
        </w:rPr>
        <w:t>process</w:t>
      </w:r>
      <w:proofErr w:type="spellEnd"/>
      <w:r w:rsidR="00322A46" w:rsidRPr="00FC56D2">
        <w:rPr>
          <w:color w:val="000000" w:themeColor="text1"/>
        </w:rPr>
        <w:t xml:space="preserve"> </w:t>
      </w:r>
      <w:r w:rsidRPr="00FC56D2">
        <w:rPr>
          <w:color w:val="000000" w:themeColor="text1"/>
        </w:rPr>
        <w:t>ne fonctionnant</w:t>
      </w:r>
      <w:r>
        <w:rPr>
          <w:color w:val="000000" w:themeColor="text1"/>
        </w:rPr>
        <w:t xml:space="preserve"> pas toujours avec une pression </w:t>
      </w:r>
      <w:r>
        <w:rPr>
          <w:color w:val="000000" w:themeColor="text1"/>
        </w:rPr>
        <w:lastRenderedPageBreak/>
        <w:t xml:space="preserve">constante, les surpresseurs doivent parfois créer une pression nettement supérieure à </w:t>
      </w:r>
      <w:r w:rsidR="00322A46">
        <w:rPr>
          <w:color w:val="000000" w:themeColor="text1"/>
        </w:rPr>
        <w:t>la pression</w:t>
      </w:r>
      <w:r>
        <w:rPr>
          <w:color w:val="000000" w:themeColor="text1"/>
        </w:rPr>
        <w:t xml:space="preserve"> effectivement utilisée. La fonction SFC permet d'adapter le débit aux besoins du réseau de la manière la plus constante possible. Cela réduit, des deux côtés, les écarts de régulation, mais aussi le risque de surpression et les fuites, et préserve la machine. Tous ces aspects se traduisent par des économies d'énergie. </w:t>
      </w:r>
    </w:p>
    <w:p w:rsidR="00A23F48" w:rsidRPr="003A0466" w:rsidRDefault="00A23F48" w:rsidP="00323451">
      <w:pPr>
        <w:pStyle w:val="Flietext"/>
        <w:rPr>
          <w:b/>
          <w:color w:val="000000" w:themeColor="text1"/>
        </w:rPr>
      </w:pPr>
      <w:r>
        <w:rPr>
          <w:b/>
          <w:color w:val="000000" w:themeColor="text1"/>
        </w:rPr>
        <w:t>Branchez et démarrez</w:t>
      </w:r>
      <w:bookmarkStart w:id="0" w:name="_GoBack"/>
      <w:bookmarkEnd w:id="0"/>
    </w:p>
    <w:p w:rsidR="003E761B" w:rsidRPr="003A0466" w:rsidRDefault="00A017F3" w:rsidP="00323451">
      <w:pPr>
        <w:pStyle w:val="Flietext"/>
        <w:rPr>
          <w:color w:val="000000" w:themeColor="text1"/>
        </w:rPr>
      </w:pPr>
      <w:r>
        <w:rPr>
          <w:color w:val="000000" w:themeColor="text1"/>
        </w:rPr>
        <w:t>Grâce à sa nouvelle construction au design moderne, la centrale entièrement équipée permet de gagner de la place (plus que 2,3 m² au sol a</w:t>
      </w:r>
      <w:r w:rsidR="00322A46">
        <w:rPr>
          <w:color w:val="000000" w:themeColor="text1"/>
        </w:rPr>
        <w:t xml:space="preserve">u lieu de 5 m² auparavant) et </w:t>
      </w:r>
      <w:r>
        <w:rPr>
          <w:color w:val="000000" w:themeColor="text1"/>
        </w:rPr>
        <w:t>facilite l'entretien par la disposition judicieuse des composants. La carrosserie avec un refroidisseur final intégré, et la structure antivibratoire rendent ces surpresseurs beaucoup plus silencieux. Ils sont livrés prêts à raccorder au secteur pour faciliter l</w:t>
      </w:r>
      <w:r w:rsidR="00322A46">
        <w:rPr>
          <w:color w:val="000000" w:themeColor="text1"/>
        </w:rPr>
        <w:t>’</w:t>
      </w:r>
      <w:r>
        <w:rPr>
          <w:color w:val="000000" w:themeColor="text1"/>
        </w:rPr>
        <w:t xml:space="preserve">installation. </w:t>
      </w:r>
    </w:p>
    <w:p w:rsidR="00A23F48" w:rsidRPr="003A0466" w:rsidRDefault="00A23F48" w:rsidP="00323451">
      <w:pPr>
        <w:pStyle w:val="Flietext"/>
        <w:rPr>
          <w:b/>
          <w:color w:val="000000" w:themeColor="text1"/>
        </w:rPr>
      </w:pPr>
      <w:r>
        <w:rPr>
          <w:b/>
          <w:color w:val="000000" w:themeColor="text1"/>
        </w:rPr>
        <w:t>Une commande intégrée performante</w:t>
      </w:r>
    </w:p>
    <w:p w:rsidR="00323451" w:rsidRDefault="00490578" w:rsidP="00323451">
      <w:pPr>
        <w:pStyle w:val="Flietext"/>
      </w:pPr>
      <w:r>
        <w:rPr>
          <w:color w:val="000000" w:themeColor="text1"/>
        </w:rPr>
        <w:t xml:space="preserve">La commande intégrée Sigma Control 2 avec un logiciel spécial pour les surpresseurs assure le fonctionnement optimal de la centrale et autorise la connexion par Ethernet à des systèmes de gestion prioritaires. Ceux-ci permettent d'optimiser la station toute entière grâce à une parfaite harmonisation des équipements, </w:t>
      </w:r>
      <w:r>
        <w:t>et d'exploiter les machines dans l'environneme</w:t>
      </w:r>
      <w:r w:rsidR="00297F80">
        <w:t>nt connecté de l'Industrie 4.0.</w:t>
      </w:r>
    </w:p>
    <w:p w:rsidR="00323451" w:rsidRPr="0086619A" w:rsidRDefault="00101536" w:rsidP="00323451">
      <w:pPr>
        <w:rPr>
          <w:b/>
        </w:rPr>
      </w:pPr>
      <w:r>
        <w:rPr>
          <w:b/>
        </w:rPr>
        <w:t>Fichier : b-booster-de/Mars 2015</w:t>
      </w:r>
    </w:p>
    <w:p w:rsidR="00323451" w:rsidRDefault="00101536" w:rsidP="00323451">
      <w:pPr>
        <w:pBdr>
          <w:bottom w:val="single" w:sz="4" w:space="1" w:color="auto"/>
        </w:pBdr>
      </w:pPr>
      <w:r>
        <w:t xml:space="preserve">2.274 </w:t>
      </w:r>
      <w:r w:rsidR="003A0466">
        <w:t xml:space="preserve">caractères, reproduction gratuite </w:t>
      </w:r>
      <w:r w:rsidR="003A0466">
        <w:rPr>
          <w:rFonts w:ascii="Symbol" w:hAnsi="Symbol"/>
        </w:rPr>
        <w:t></w:t>
      </w:r>
      <w:r w:rsidR="003A0466">
        <w:t xml:space="preserve"> Merci de nous transmettre un exemplaire justificatif.</w:t>
      </w:r>
    </w:p>
    <w:p w:rsidR="003C02C0" w:rsidRDefault="00387E06" w:rsidP="00323451">
      <w:pPr>
        <w:pStyle w:val="MEHead"/>
        <w:spacing w:after="0"/>
        <w:rPr>
          <w:b w:val="0"/>
          <w:sz w:val="24"/>
          <w:szCs w:val="24"/>
        </w:rPr>
      </w:pPr>
      <w:r>
        <w:rPr>
          <w:b w:val="0"/>
          <w:sz w:val="24"/>
        </w:rPr>
        <w:t>Photos :</w:t>
      </w:r>
    </w:p>
    <w:p w:rsidR="007309DA" w:rsidRDefault="00387E06" w:rsidP="00323451">
      <w:pPr>
        <w:pStyle w:val="MEHead"/>
        <w:spacing w:after="0"/>
        <w:rPr>
          <w:b w:val="0"/>
          <w:sz w:val="24"/>
          <w:szCs w:val="24"/>
        </w:rPr>
      </w:pPr>
      <w:r>
        <w:rPr>
          <w:b w:val="0"/>
          <w:sz w:val="24"/>
        </w:rPr>
        <w:t xml:space="preserve"> </w:t>
      </w:r>
      <w:r>
        <w:rPr>
          <w:b w:val="0"/>
          <w:noProof/>
          <w:sz w:val="24"/>
          <w:szCs w:val="24"/>
          <w:lang w:val="de-DE" w:eastAsia="de-DE" w:bidi="ar-SA"/>
        </w:rPr>
        <w:drawing>
          <wp:inline distT="0" distB="0" distL="0" distR="0">
            <wp:extent cx="533400" cy="754747"/>
            <wp:effectExtent l="0" t="0" r="0" b="7620"/>
            <wp:docPr id="5" name="Grafik 5" descr="D:\Docs\Desktop\DN_45_C_Revis3D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DN_45_C_Revis3D_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30" cy="758468"/>
                    </a:xfrm>
                    <a:prstGeom prst="rect">
                      <a:avLst/>
                    </a:prstGeom>
                    <a:noFill/>
                    <a:ln>
                      <a:noFill/>
                    </a:ln>
                  </pic:spPr>
                </pic:pic>
              </a:graphicData>
            </a:graphic>
          </wp:inline>
        </w:drawing>
      </w:r>
    </w:p>
    <w:p w:rsidR="003C02C0" w:rsidRDefault="003C02C0" w:rsidP="00323451">
      <w:pPr>
        <w:pStyle w:val="MEHead"/>
        <w:spacing w:after="0"/>
        <w:rPr>
          <w:b w:val="0"/>
          <w:sz w:val="24"/>
          <w:szCs w:val="24"/>
        </w:rPr>
      </w:pPr>
      <w:r>
        <w:rPr>
          <w:b w:val="0"/>
          <w:sz w:val="24"/>
        </w:rPr>
        <w:lastRenderedPageBreak/>
        <w:t>Les nouveaux surpresseurs Kaeser s</w:t>
      </w:r>
      <w:r w:rsidR="00641F51">
        <w:rPr>
          <w:b w:val="0"/>
          <w:sz w:val="24"/>
        </w:rPr>
        <w:t>e</w:t>
      </w:r>
      <w:r>
        <w:rPr>
          <w:b w:val="0"/>
          <w:sz w:val="24"/>
        </w:rPr>
        <w:t xml:space="preserve"> présentent dans un design compact </w:t>
      </w:r>
      <w:r w:rsidR="00AF3E13">
        <w:rPr>
          <w:b w:val="0"/>
          <w:sz w:val="24"/>
        </w:rPr>
        <w:t xml:space="preserve">moderne, </w:t>
      </w:r>
      <w:r>
        <w:rPr>
          <w:b w:val="0"/>
          <w:sz w:val="24"/>
        </w:rPr>
        <w:t xml:space="preserve">et </w:t>
      </w:r>
      <w:r w:rsidR="00657B41">
        <w:rPr>
          <w:b w:val="0"/>
          <w:sz w:val="24"/>
        </w:rPr>
        <w:t>avec</w:t>
      </w:r>
      <w:r>
        <w:rPr>
          <w:b w:val="0"/>
          <w:sz w:val="24"/>
        </w:rPr>
        <w:t xml:space="preserve"> la variation de vitesse </w:t>
      </w:r>
    </w:p>
    <w:sectPr w:rsidR="003C02C0">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39" w:rsidRDefault="007E2639">
      <w:r>
        <w:separator/>
      </w:r>
    </w:p>
  </w:endnote>
  <w:endnote w:type="continuationSeparator" w:id="0">
    <w:p w:rsidR="007E2639" w:rsidRDefault="007E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536" w:rsidRDefault="00101536" w:rsidP="00101536">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AD6C67" w:rsidRPr="00322A46" w:rsidRDefault="00AD6C67">
                          <w:pPr>
                            <w:jc w:val="center"/>
                            <w:rPr>
                              <w:sz w:val="16"/>
                              <w:lang w:val="de-DE"/>
                            </w:rPr>
                          </w:pPr>
                          <w:proofErr w:type="spellStart"/>
                          <w:r w:rsidRPr="00322A46">
                            <w:rPr>
                              <w:rFonts w:ascii="Swis721 BT" w:hAnsi="Swis721 BT"/>
                              <w:sz w:val="16"/>
                              <w:lang w:val="de-DE"/>
                            </w:rPr>
                            <w:t>E-mail</w:t>
                          </w:r>
                          <w:proofErr w:type="spellEnd"/>
                          <w:r w:rsidRPr="00322A46">
                            <w:rPr>
                              <w:rFonts w:ascii="Swis721 BT" w:hAnsi="Swis721 BT"/>
                              <w:sz w:val="16"/>
                              <w:lang w:val="de-DE"/>
                            </w:rPr>
                            <w:t>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101536" w:rsidRDefault="00101536" w:rsidP="00101536">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AD6C67" w:rsidRPr="00322A46" w:rsidRDefault="00AD6C67">
                    <w:pPr>
                      <w:jc w:val="center"/>
                      <w:rPr>
                        <w:sz w:val="16"/>
                        <w:lang w:val="de-DE"/>
                      </w:rPr>
                    </w:pPr>
                    <w:proofErr w:type="spellStart"/>
                    <w:r w:rsidRPr="00322A46">
                      <w:rPr>
                        <w:rFonts w:ascii="Swis721 BT" w:hAnsi="Swis721 BT"/>
                        <w:sz w:val="16"/>
                        <w:lang w:val="de-DE"/>
                      </w:rPr>
                      <w:t>E-mail</w:t>
                    </w:r>
                    <w:proofErr w:type="spellEnd"/>
                    <w:r w:rsidRPr="00322A46">
                      <w:rPr>
                        <w:rFonts w:ascii="Swis721 BT" w:hAnsi="Swis721 BT"/>
                        <w:sz w:val="16"/>
                        <w:lang w:val="de-DE"/>
                      </w:rPr>
                      <w:t>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536" w:rsidRDefault="00101536" w:rsidP="00101536">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AD6C67" w:rsidRPr="0010153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101536" w:rsidRDefault="00101536" w:rsidP="00101536">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AD6C67" w:rsidRPr="00101536" w:rsidRDefault="00AD6C67">
                    <w:pPr>
                      <w:shd w:val="solid" w:color="FFFFFF" w:fill="FFFFFF"/>
                      <w:jc w:val="center"/>
                      <w:rPr>
                        <w:rFonts w:cs="Arial"/>
                        <w:sz w:val="16"/>
                        <w:lang w:val="en-GB"/>
                      </w:rPr>
                    </w:pP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39" w:rsidRDefault="007E2639">
      <w:r>
        <w:separator/>
      </w:r>
    </w:p>
  </w:footnote>
  <w:footnote w:type="continuationSeparator" w:id="0">
    <w:p w:rsidR="007E2639" w:rsidRDefault="007E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0153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01536">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4940"/>
    <w:rsid w:val="00023CA2"/>
    <w:rsid w:val="00035DFA"/>
    <w:rsid w:val="000503AF"/>
    <w:rsid w:val="00063C06"/>
    <w:rsid w:val="0007279F"/>
    <w:rsid w:val="000B3F01"/>
    <w:rsid w:val="00101536"/>
    <w:rsid w:val="00120FC5"/>
    <w:rsid w:val="00167565"/>
    <w:rsid w:val="0017275C"/>
    <w:rsid w:val="00186874"/>
    <w:rsid w:val="00192B1F"/>
    <w:rsid w:val="00192EB6"/>
    <w:rsid w:val="001B708C"/>
    <w:rsid w:val="001C4C2B"/>
    <w:rsid w:val="001C626E"/>
    <w:rsid w:val="00217AA5"/>
    <w:rsid w:val="002226D4"/>
    <w:rsid w:val="0026609D"/>
    <w:rsid w:val="00297F80"/>
    <w:rsid w:val="002A090D"/>
    <w:rsid w:val="00300161"/>
    <w:rsid w:val="00322A46"/>
    <w:rsid w:val="00323451"/>
    <w:rsid w:val="003516C4"/>
    <w:rsid w:val="003654F5"/>
    <w:rsid w:val="00384DF4"/>
    <w:rsid w:val="00387E06"/>
    <w:rsid w:val="003A0466"/>
    <w:rsid w:val="003A11EE"/>
    <w:rsid w:val="003B4E76"/>
    <w:rsid w:val="003C02C0"/>
    <w:rsid w:val="003C23CA"/>
    <w:rsid w:val="003C5A46"/>
    <w:rsid w:val="003E208F"/>
    <w:rsid w:val="003E26FA"/>
    <w:rsid w:val="003E761B"/>
    <w:rsid w:val="003F5F9C"/>
    <w:rsid w:val="0040457E"/>
    <w:rsid w:val="00431C40"/>
    <w:rsid w:val="004404CE"/>
    <w:rsid w:val="00452875"/>
    <w:rsid w:val="00454E17"/>
    <w:rsid w:val="004900A7"/>
    <w:rsid w:val="00490578"/>
    <w:rsid w:val="004B7FBC"/>
    <w:rsid w:val="004D29A6"/>
    <w:rsid w:val="004E2794"/>
    <w:rsid w:val="004E35B5"/>
    <w:rsid w:val="00507967"/>
    <w:rsid w:val="00520F6F"/>
    <w:rsid w:val="00536560"/>
    <w:rsid w:val="00536FD2"/>
    <w:rsid w:val="00546811"/>
    <w:rsid w:val="0055398F"/>
    <w:rsid w:val="0056320A"/>
    <w:rsid w:val="005B4DF8"/>
    <w:rsid w:val="005C0483"/>
    <w:rsid w:val="005D204C"/>
    <w:rsid w:val="006113EE"/>
    <w:rsid w:val="0061487B"/>
    <w:rsid w:val="00641F51"/>
    <w:rsid w:val="00657B41"/>
    <w:rsid w:val="00682C61"/>
    <w:rsid w:val="00695A68"/>
    <w:rsid w:val="006A408E"/>
    <w:rsid w:val="006B1CB3"/>
    <w:rsid w:val="006E2DF3"/>
    <w:rsid w:val="006E6077"/>
    <w:rsid w:val="00712797"/>
    <w:rsid w:val="00716FB3"/>
    <w:rsid w:val="00717FAB"/>
    <w:rsid w:val="007309DA"/>
    <w:rsid w:val="00730B41"/>
    <w:rsid w:val="007476E1"/>
    <w:rsid w:val="00762C6B"/>
    <w:rsid w:val="007B4D1D"/>
    <w:rsid w:val="007E03A6"/>
    <w:rsid w:val="007E2639"/>
    <w:rsid w:val="007F3C05"/>
    <w:rsid w:val="0083380E"/>
    <w:rsid w:val="00860320"/>
    <w:rsid w:val="00864765"/>
    <w:rsid w:val="00875AF9"/>
    <w:rsid w:val="00893AD4"/>
    <w:rsid w:val="009054E0"/>
    <w:rsid w:val="00905C8D"/>
    <w:rsid w:val="009124D3"/>
    <w:rsid w:val="0095795D"/>
    <w:rsid w:val="00973027"/>
    <w:rsid w:val="009A5C19"/>
    <w:rsid w:val="009B33F7"/>
    <w:rsid w:val="009B344E"/>
    <w:rsid w:val="009B496E"/>
    <w:rsid w:val="009C2214"/>
    <w:rsid w:val="009E2B9E"/>
    <w:rsid w:val="009F12C2"/>
    <w:rsid w:val="00A017F3"/>
    <w:rsid w:val="00A20320"/>
    <w:rsid w:val="00A23F48"/>
    <w:rsid w:val="00A47A1B"/>
    <w:rsid w:val="00A507B1"/>
    <w:rsid w:val="00A538BF"/>
    <w:rsid w:val="00A778C8"/>
    <w:rsid w:val="00A82DFD"/>
    <w:rsid w:val="00AA60FF"/>
    <w:rsid w:val="00AC510A"/>
    <w:rsid w:val="00AC5602"/>
    <w:rsid w:val="00AD56A6"/>
    <w:rsid w:val="00AD6C67"/>
    <w:rsid w:val="00AE43BB"/>
    <w:rsid w:val="00AE78D0"/>
    <w:rsid w:val="00AF3E13"/>
    <w:rsid w:val="00B12FC8"/>
    <w:rsid w:val="00B338D5"/>
    <w:rsid w:val="00B42674"/>
    <w:rsid w:val="00B52021"/>
    <w:rsid w:val="00B92B3F"/>
    <w:rsid w:val="00BB224D"/>
    <w:rsid w:val="00BB7466"/>
    <w:rsid w:val="00BC693A"/>
    <w:rsid w:val="00BD6085"/>
    <w:rsid w:val="00BE2961"/>
    <w:rsid w:val="00BE61A4"/>
    <w:rsid w:val="00C00B71"/>
    <w:rsid w:val="00C01715"/>
    <w:rsid w:val="00C12993"/>
    <w:rsid w:val="00C6187D"/>
    <w:rsid w:val="00C741BB"/>
    <w:rsid w:val="00C92294"/>
    <w:rsid w:val="00CB58EC"/>
    <w:rsid w:val="00CB6858"/>
    <w:rsid w:val="00CC74CE"/>
    <w:rsid w:val="00CF141B"/>
    <w:rsid w:val="00CF2D29"/>
    <w:rsid w:val="00CF6269"/>
    <w:rsid w:val="00D01F36"/>
    <w:rsid w:val="00D670C9"/>
    <w:rsid w:val="00DE487E"/>
    <w:rsid w:val="00DE7281"/>
    <w:rsid w:val="00E31D48"/>
    <w:rsid w:val="00E3493A"/>
    <w:rsid w:val="00E45EC5"/>
    <w:rsid w:val="00E57811"/>
    <w:rsid w:val="00E57E3C"/>
    <w:rsid w:val="00E7289A"/>
    <w:rsid w:val="00E77AA9"/>
    <w:rsid w:val="00EB6AC5"/>
    <w:rsid w:val="00EF2E6B"/>
    <w:rsid w:val="00F21FBA"/>
    <w:rsid w:val="00F2531F"/>
    <w:rsid w:val="00F63417"/>
    <w:rsid w:val="00F67766"/>
    <w:rsid w:val="00F9738E"/>
    <w:rsid w:val="00FB6011"/>
    <w:rsid w:val="00FC24D8"/>
    <w:rsid w:val="00FC3308"/>
    <w:rsid w:val="00FC56D2"/>
    <w:rsid w:val="00FC773D"/>
    <w:rsid w:val="00FD2432"/>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D79CEC-ACB8-4B91-A003-14EF2122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link w:val="berschrift2Zchn"/>
    <w:unhideWhenUsed/>
    <w:qFormat/>
    <w:rsid w:val="004905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101536"/>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character" w:customStyle="1" w:styleId="berschrift2Zchn">
    <w:name w:val="Überschrift 2 Zchn"/>
    <w:basedOn w:val="Absatz-Standardschriftart"/>
    <w:link w:val="berschrift2"/>
    <w:rsid w:val="004905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396782913">
      <w:bodyDiv w:val="1"/>
      <w:marLeft w:val="0"/>
      <w:marRight w:val="0"/>
      <w:marTop w:val="0"/>
      <w:marBottom w:val="0"/>
      <w:divBdr>
        <w:top w:val="none" w:sz="0" w:space="0" w:color="auto"/>
        <w:left w:val="none" w:sz="0" w:space="0" w:color="auto"/>
        <w:bottom w:val="none" w:sz="0" w:space="0" w:color="auto"/>
        <w:right w:val="none" w:sz="0" w:space="0" w:color="auto"/>
      </w:divBdr>
    </w:div>
    <w:div w:id="17185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2533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13</cp:revision>
  <cp:lastPrinted>2014-05-26T09:50:00Z</cp:lastPrinted>
  <dcterms:created xsi:type="dcterms:W3CDTF">2015-03-13T14:02:00Z</dcterms:created>
  <dcterms:modified xsi:type="dcterms:W3CDTF">2015-03-26T09:28:00Z</dcterms:modified>
</cp:coreProperties>
</file>