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93" w:rsidRPr="00DF3A93" w:rsidRDefault="00DF3A93" w:rsidP="00DF3A93">
      <w:pPr>
        <w:spacing w:after="240" w:line="200" w:lineRule="atLeast"/>
        <w:rPr>
          <w:rFonts w:cs="Arial"/>
          <w:b/>
          <w:color w:val="000000"/>
          <w:sz w:val="28"/>
          <w:szCs w:val="28"/>
          <w:lang w:val="fr-FR"/>
        </w:rPr>
      </w:pPr>
      <w:bookmarkStart w:id="0" w:name="_GoBack"/>
      <w:bookmarkEnd w:id="0"/>
      <w:r w:rsidRPr="00DF3A93">
        <w:rPr>
          <w:rFonts w:cs="Arial"/>
          <w:b/>
          <w:color w:val="000000"/>
          <w:sz w:val="28"/>
          <w:szCs w:val="28"/>
          <w:lang w:val="fr-FR"/>
        </w:rPr>
        <w:t>M125</w:t>
      </w:r>
    </w:p>
    <w:p w:rsidR="00DF3A93" w:rsidRPr="00DF3A93" w:rsidRDefault="00DF3A93" w:rsidP="00DF3A93">
      <w:pPr>
        <w:spacing w:after="240" w:line="200" w:lineRule="atLeast"/>
        <w:rPr>
          <w:rFonts w:cs="Arial"/>
          <w:b/>
          <w:color w:val="000000"/>
          <w:spacing w:val="-6"/>
          <w:sz w:val="52"/>
          <w:szCs w:val="52"/>
          <w:lang w:val="fr-FR"/>
        </w:rPr>
      </w:pPr>
      <w:r w:rsidRPr="00DF3A93">
        <w:rPr>
          <w:rFonts w:cs="Arial"/>
          <w:b/>
          <w:color w:val="000000"/>
          <w:spacing w:val="-6"/>
          <w:sz w:val="52"/>
          <w:szCs w:val="52"/>
          <w:lang w:val="fr-FR"/>
        </w:rPr>
        <w:t xml:space="preserve">Un compresseur universel </w:t>
      </w:r>
    </w:p>
    <w:p w:rsidR="00DF3A93" w:rsidRPr="005464E3" w:rsidRDefault="00361D06" w:rsidP="00EC6471">
      <w:pPr>
        <w:spacing w:after="240" w:line="200" w:lineRule="atLeast"/>
        <w:rPr>
          <w:rFonts w:cs="Arial"/>
          <w:b/>
          <w:color w:val="000000"/>
          <w:szCs w:val="24"/>
          <w:lang w:val="fr-FR"/>
        </w:rPr>
      </w:pPr>
      <w:r>
        <w:rPr>
          <w:rFonts w:cs="Arial"/>
          <w:b/>
          <w:color w:val="000000"/>
          <w:szCs w:val="24"/>
          <w:lang w:val="fr-FR"/>
        </w:rPr>
        <w:t xml:space="preserve">Le </w:t>
      </w:r>
      <w:r w:rsidR="00DF3A93" w:rsidRPr="00DF3A93">
        <w:rPr>
          <w:rFonts w:cs="Arial"/>
          <w:b/>
          <w:color w:val="000000"/>
          <w:szCs w:val="24"/>
          <w:lang w:val="fr-FR"/>
        </w:rPr>
        <w:t xml:space="preserve">compresseur </w:t>
      </w:r>
      <w:r w:rsidR="002E284D">
        <w:rPr>
          <w:rFonts w:cs="Arial"/>
          <w:b/>
          <w:color w:val="000000"/>
          <w:szCs w:val="24"/>
          <w:lang w:val="fr-FR"/>
        </w:rPr>
        <w:t xml:space="preserve">de chantier M125 </w:t>
      </w:r>
      <w:r w:rsidR="002E284D" w:rsidRPr="005464E3">
        <w:rPr>
          <w:rFonts w:cs="Arial"/>
          <w:b/>
          <w:color w:val="000000"/>
          <w:szCs w:val="24"/>
          <w:lang w:val="fr-FR"/>
        </w:rPr>
        <w:t>reconçu</w:t>
      </w:r>
      <w:r w:rsidR="00DF3A93" w:rsidRPr="00DF3A93">
        <w:rPr>
          <w:rFonts w:cs="Arial"/>
          <w:b/>
          <w:color w:val="000000"/>
          <w:szCs w:val="24"/>
          <w:lang w:val="fr-FR"/>
        </w:rPr>
        <w:t xml:space="preserve"> </w:t>
      </w:r>
      <w:r w:rsidR="005E4DC3">
        <w:rPr>
          <w:rFonts w:cs="Arial"/>
          <w:b/>
          <w:color w:val="000000"/>
          <w:szCs w:val="24"/>
          <w:lang w:val="fr-FR"/>
        </w:rPr>
        <w:t xml:space="preserve">est </w:t>
      </w:r>
      <w:r w:rsidR="00DF3A93" w:rsidRPr="00DF3A93">
        <w:rPr>
          <w:rFonts w:cs="Arial"/>
          <w:b/>
          <w:color w:val="000000"/>
          <w:szCs w:val="24"/>
          <w:lang w:val="fr-FR"/>
        </w:rPr>
        <w:t xml:space="preserve">léger à transporter, puissant, </w:t>
      </w:r>
      <w:r w:rsidR="00DF3A93" w:rsidRPr="005464E3">
        <w:rPr>
          <w:rFonts w:cs="Arial"/>
          <w:b/>
          <w:color w:val="000000"/>
          <w:szCs w:val="24"/>
          <w:lang w:val="fr-FR"/>
        </w:rPr>
        <w:t>souple d'utilisation</w:t>
      </w:r>
      <w:r w:rsidR="00886042" w:rsidRPr="005464E3">
        <w:rPr>
          <w:rFonts w:cs="Arial"/>
          <w:b/>
          <w:color w:val="000000"/>
          <w:szCs w:val="24"/>
          <w:lang w:val="fr-FR"/>
        </w:rPr>
        <w:t>,</w:t>
      </w:r>
      <w:r w:rsidR="00DF3A93" w:rsidRPr="005464E3">
        <w:rPr>
          <w:rFonts w:cs="Arial"/>
          <w:b/>
          <w:color w:val="000000"/>
          <w:szCs w:val="24"/>
          <w:lang w:val="fr-FR"/>
        </w:rPr>
        <w:t xml:space="preserve"> peu encombrant </w:t>
      </w:r>
      <w:r w:rsidR="00886042" w:rsidRPr="005464E3">
        <w:rPr>
          <w:rFonts w:cs="Arial"/>
          <w:b/>
          <w:color w:val="000000"/>
          <w:szCs w:val="24"/>
          <w:lang w:val="fr-FR"/>
        </w:rPr>
        <w:t>et confo</w:t>
      </w:r>
      <w:r w:rsidR="00313231" w:rsidRPr="005464E3">
        <w:rPr>
          <w:rFonts w:cs="Arial"/>
          <w:b/>
          <w:color w:val="000000"/>
          <w:szCs w:val="24"/>
          <w:lang w:val="fr-FR"/>
        </w:rPr>
        <w:t>rme à la norme d’émission</w:t>
      </w:r>
      <w:r w:rsidR="0071527D" w:rsidRPr="005464E3">
        <w:rPr>
          <w:rFonts w:cs="Arial"/>
          <w:b/>
          <w:color w:val="000000"/>
          <w:szCs w:val="24"/>
          <w:lang w:val="fr-FR"/>
        </w:rPr>
        <w:t xml:space="preserve"> </w:t>
      </w:r>
      <w:r w:rsidR="00313231" w:rsidRPr="005464E3">
        <w:rPr>
          <w:rFonts w:cs="Arial"/>
          <w:b/>
          <w:color w:val="000000"/>
          <w:szCs w:val="24"/>
          <w:lang w:val="fr-FR"/>
        </w:rPr>
        <w:t>phase</w:t>
      </w:r>
      <w:r w:rsidR="00EC6471" w:rsidRPr="005464E3">
        <w:rPr>
          <w:rFonts w:cs="Arial"/>
          <w:b/>
          <w:color w:val="000000"/>
          <w:szCs w:val="24"/>
          <w:lang w:val="fr-FR"/>
        </w:rPr>
        <w:t> </w:t>
      </w:r>
      <w:r w:rsidR="00886042" w:rsidRPr="005464E3">
        <w:rPr>
          <w:rFonts w:cs="Arial"/>
          <w:b/>
          <w:color w:val="000000"/>
          <w:szCs w:val="24"/>
          <w:lang w:val="fr-FR"/>
        </w:rPr>
        <w:t>V</w:t>
      </w:r>
      <w:r w:rsidR="00DF3A93" w:rsidRPr="005464E3">
        <w:rPr>
          <w:rFonts w:cs="Arial"/>
          <w:b/>
          <w:color w:val="000000"/>
          <w:szCs w:val="24"/>
          <w:lang w:val="fr-FR"/>
        </w:rPr>
        <w:t xml:space="preserve">. </w:t>
      </w:r>
    </w:p>
    <w:p w:rsidR="00DF3A93" w:rsidRPr="00DF3A93" w:rsidRDefault="00361D06" w:rsidP="00DF3A93">
      <w:pPr>
        <w:spacing w:after="240" w:line="200" w:lineRule="atLeast"/>
        <w:rPr>
          <w:rFonts w:cs="Arial"/>
          <w:color w:val="000000"/>
          <w:lang w:val="fr-FR"/>
        </w:rPr>
      </w:pPr>
      <w:r w:rsidRPr="005464E3">
        <w:rPr>
          <w:rFonts w:cs="Arial"/>
          <w:color w:val="000000"/>
          <w:lang w:val="fr-FR"/>
        </w:rPr>
        <w:t>Le M</w:t>
      </w:r>
      <w:r w:rsidR="00DF3A93" w:rsidRPr="005464E3">
        <w:rPr>
          <w:rFonts w:cs="Arial"/>
          <w:color w:val="000000"/>
          <w:lang w:val="fr-FR"/>
        </w:rPr>
        <w:t>125 se caractérise p</w:t>
      </w:r>
      <w:r w:rsidR="005464E3">
        <w:rPr>
          <w:rFonts w:cs="Arial"/>
          <w:color w:val="000000"/>
          <w:lang w:val="fr-FR"/>
        </w:rPr>
        <w:t xml:space="preserve">ar ses dimensions compactes et </w:t>
      </w:r>
      <w:r w:rsidR="00DF3A93" w:rsidRPr="005464E3">
        <w:rPr>
          <w:rFonts w:cs="Arial"/>
          <w:color w:val="000000"/>
          <w:lang w:val="fr-FR"/>
        </w:rPr>
        <w:t>une faible charge remorquable, mais son principal avantage réside dans sa grande souplesse en terme de pression : la régulation progressive et dynamique de la pression et du débit</w:t>
      </w:r>
      <w:r w:rsidR="00DF3A93" w:rsidRPr="00DF3A93">
        <w:rPr>
          <w:rFonts w:cs="Arial"/>
          <w:color w:val="000000"/>
          <w:lang w:val="fr-FR"/>
        </w:rPr>
        <w:t xml:space="preserve"> permet d'utiliser le même compresseur entre 7 et 14 bar. L'utilisateur n'a donc pas à choisir un niveau de pression. La commande adapte automatiquement le débit maximal possible en fonction de la pression présélectionnée. À 7 </w:t>
      </w:r>
      <w:proofErr w:type="gramStart"/>
      <w:r w:rsidR="00DF3A93" w:rsidRPr="00DF3A93">
        <w:rPr>
          <w:rFonts w:cs="Arial"/>
          <w:color w:val="000000"/>
          <w:lang w:val="fr-FR"/>
        </w:rPr>
        <w:t>bar</w:t>
      </w:r>
      <w:proofErr w:type="gramEnd"/>
      <w:r w:rsidR="00DF3A93" w:rsidRPr="00DF3A93">
        <w:rPr>
          <w:rFonts w:cs="Arial"/>
          <w:color w:val="000000"/>
          <w:lang w:val="fr-FR"/>
        </w:rPr>
        <w:t xml:space="preserve"> avec un débit de 11,5 m³/min, ce compresseur universel est idéal pour différents travaux sur les chantiers, mais il est aussi parfaitement adapté à la pos</w:t>
      </w:r>
      <w:r w:rsidR="00886042">
        <w:rPr>
          <w:rFonts w:cs="Arial"/>
          <w:color w:val="000000"/>
          <w:lang w:val="fr-FR"/>
        </w:rPr>
        <w:t>e de câbles par portage à l'air</w:t>
      </w:r>
      <w:r w:rsidR="00DF3A93" w:rsidRPr="00DF3A93">
        <w:rPr>
          <w:rFonts w:cs="Arial"/>
          <w:color w:val="000000"/>
          <w:lang w:val="fr-FR"/>
        </w:rPr>
        <w:t xml:space="preserve"> avec une pression réglée à 12 bar et un débit de 10,7 m³/min. La machine débite encore près de 10 m³/min à la pression maximale de 14 </w:t>
      </w:r>
      <w:proofErr w:type="gramStart"/>
      <w:r w:rsidR="00DF3A93" w:rsidRPr="00DF3A93">
        <w:rPr>
          <w:rFonts w:cs="Arial"/>
          <w:color w:val="000000"/>
          <w:lang w:val="fr-FR"/>
        </w:rPr>
        <w:t>bar</w:t>
      </w:r>
      <w:proofErr w:type="gramEnd"/>
      <w:r w:rsidR="00DF3A93" w:rsidRPr="00DF3A93">
        <w:rPr>
          <w:rFonts w:cs="Arial"/>
          <w:color w:val="000000"/>
          <w:lang w:val="fr-FR"/>
        </w:rPr>
        <w:t>.</w:t>
      </w:r>
    </w:p>
    <w:p w:rsidR="00DF3A93" w:rsidRPr="00DF3A93" w:rsidRDefault="00361D06" w:rsidP="005464E3">
      <w:pPr>
        <w:spacing w:after="240" w:line="200" w:lineRule="atLeast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Les compresseurs M</w:t>
      </w:r>
      <w:r w:rsidR="00DF3A93" w:rsidRPr="00DF3A93">
        <w:rPr>
          <w:rFonts w:cs="Arial"/>
          <w:color w:val="000000"/>
          <w:lang w:val="fr-FR"/>
        </w:rPr>
        <w:t>125 sont parfaits pour les zones à faibles émissions car ils possèdent un moteur Deutz propre. Ce moteur équipé de série d’un filtre à particules est cert</w:t>
      </w:r>
      <w:r w:rsidR="00886042">
        <w:rPr>
          <w:rFonts w:cs="Arial"/>
          <w:color w:val="000000"/>
          <w:lang w:val="fr-FR"/>
        </w:rPr>
        <w:t xml:space="preserve">ifié selon la norme </w:t>
      </w:r>
      <w:r w:rsidR="00886042" w:rsidRPr="005464E3">
        <w:rPr>
          <w:rFonts w:cs="Arial"/>
          <w:color w:val="000000"/>
          <w:lang w:val="fr-FR"/>
        </w:rPr>
        <w:t xml:space="preserve">d'émission </w:t>
      </w:r>
      <w:r w:rsidR="00DF3A93" w:rsidRPr="005464E3">
        <w:rPr>
          <w:rFonts w:cs="Arial"/>
          <w:color w:val="000000"/>
          <w:lang w:val="fr-FR"/>
        </w:rPr>
        <w:t>V</w:t>
      </w:r>
      <w:r w:rsidR="00DF3A93" w:rsidRPr="00DF3A93">
        <w:rPr>
          <w:rFonts w:cs="Arial"/>
          <w:color w:val="000000"/>
          <w:lang w:val="fr-FR"/>
        </w:rPr>
        <w:t xml:space="preserve"> ou Tier 4 final. Le ventilateur à économie d'énergie permet d'économiser jusqu'à 6 % de gasoil. </w:t>
      </w:r>
    </w:p>
    <w:p w:rsidR="00DF3A93" w:rsidRPr="00DF3A93" w:rsidRDefault="00DF3A93" w:rsidP="00886042">
      <w:pPr>
        <w:spacing w:after="240" w:line="200" w:lineRule="atLeast"/>
        <w:rPr>
          <w:rFonts w:cs="Arial"/>
          <w:color w:val="000000"/>
          <w:lang w:val="fr-FR"/>
        </w:rPr>
      </w:pPr>
      <w:r w:rsidRPr="00DF3A93">
        <w:rPr>
          <w:rFonts w:cs="Arial"/>
          <w:color w:val="000000"/>
          <w:lang w:val="fr-FR"/>
        </w:rPr>
        <w:t xml:space="preserve">Le Sigma Control </w:t>
      </w:r>
      <w:r w:rsidR="00886042">
        <w:rPr>
          <w:rFonts w:cs="Arial"/>
          <w:color w:val="000000"/>
          <w:lang w:val="fr-FR"/>
        </w:rPr>
        <w:t>M</w:t>
      </w:r>
      <w:r w:rsidRPr="00DF3A93">
        <w:rPr>
          <w:rFonts w:cs="Arial"/>
          <w:color w:val="000000"/>
          <w:lang w:val="fr-FR"/>
        </w:rPr>
        <w:t xml:space="preserve">obil facilite la commande des compresseurs au moyen de touches fléchées. Cette commande intégrée ergonomique permet à l'utilisateur de visualiser les données d'exploitation et l'avertit des entretiens à effectuer. </w:t>
      </w:r>
    </w:p>
    <w:p w:rsidR="00DF3A93" w:rsidRPr="00DF3A93" w:rsidRDefault="00361D06" w:rsidP="00886042">
      <w:pPr>
        <w:spacing w:before="100" w:beforeAutospacing="1" w:after="240" w:line="200" w:lineRule="atLeast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Le M</w:t>
      </w:r>
      <w:r w:rsidR="00DF3A93" w:rsidRPr="00DF3A93">
        <w:rPr>
          <w:rFonts w:cs="Arial"/>
          <w:color w:val="000000"/>
          <w:lang w:val="fr-FR"/>
        </w:rPr>
        <w:t xml:space="preserve">125 peut être équipé en option d'une génératrice de 13 kVA. Le Sigma Control </w:t>
      </w:r>
      <w:r w:rsidR="00886042">
        <w:rPr>
          <w:rFonts w:cs="Arial"/>
          <w:color w:val="000000"/>
          <w:lang w:val="fr-FR"/>
        </w:rPr>
        <w:t>M</w:t>
      </w:r>
      <w:r w:rsidR="00DF3A93" w:rsidRPr="00DF3A93">
        <w:rPr>
          <w:rFonts w:cs="Arial"/>
          <w:color w:val="000000"/>
          <w:lang w:val="fr-FR"/>
        </w:rPr>
        <w:t>obil avec la régulation dynamique du débit révèle alors tous ses atouts en assurant un débit d'air comprimé maximal en fonction de la consommation de courant.</w:t>
      </w:r>
    </w:p>
    <w:p w:rsidR="00DF3A93" w:rsidRPr="00DF3A93" w:rsidRDefault="00886042" w:rsidP="009661E3">
      <w:pPr>
        <w:spacing w:before="100" w:beforeAutospacing="1" w:after="240" w:line="200" w:lineRule="atLeast"/>
        <w:rPr>
          <w:rFonts w:cs="Arial"/>
          <w:lang w:val="fr-FR"/>
        </w:rPr>
      </w:pPr>
      <w:r w:rsidRPr="005464E3">
        <w:rPr>
          <w:rFonts w:cs="Arial"/>
          <w:color w:val="000000"/>
          <w:lang w:val="fr-FR"/>
        </w:rPr>
        <w:t>Le traitement d’air comprimé intégrable en option se caractérise par un</w:t>
      </w:r>
      <w:r w:rsidR="00DF3A93" w:rsidRPr="005464E3">
        <w:rPr>
          <w:rFonts w:cs="Arial"/>
          <w:color w:val="000000"/>
          <w:lang w:val="fr-FR"/>
        </w:rPr>
        <w:t xml:space="preserve"> refroidisseur final d'air comprimé</w:t>
      </w:r>
      <w:r w:rsidRPr="005464E3">
        <w:rPr>
          <w:rFonts w:cs="Arial"/>
          <w:color w:val="000000"/>
          <w:lang w:val="fr-FR"/>
        </w:rPr>
        <w:t xml:space="preserve"> </w:t>
      </w:r>
      <w:r w:rsidR="009661E3" w:rsidRPr="005464E3">
        <w:rPr>
          <w:rFonts w:cs="Arial"/>
          <w:color w:val="000000"/>
          <w:lang w:val="fr-FR"/>
        </w:rPr>
        <w:t>qui est</w:t>
      </w:r>
      <w:r w:rsidRPr="005464E3">
        <w:rPr>
          <w:rFonts w:cs="Arial"/>
          <w:color w:val="000000"/>
          <w:lang w:val="fr-FR"/>
        </w:rPr>
        <w:t xml:space="preserve"> incliné pour éviter le gel,</w:t>
      </w:r>
      <w:r w:rsidR="00DF3A93" w:rsidRPr="005464E3">
        <w:rPr>
          <w:rFonts w:cs="Arial"/>
          <w:color w:val="000000"/>
          <w:lang w:val="fr-FR"/>
        </w:rPr>
        <w:t xml:space="preserve"> </w:t>
      </w:r>
      <w:r w:rsidRPr="005464E3">
        <w:rPr>
          <w:rFonts w:cs="Arial"/>
          <w:color w:val="000000"/>
          <w:lang w:val="fr-FR"/>
        </w:rPr>
        <w:t>ou par la</w:t>
      </w:r>
      <w:r w:rsidR="009661E3" w:rsidRPr="005464E3">
        <w:rPr>
          <w:rFonts w:cs="Arial"/>
          <w:color w:val="000000"/>
          <w:lang w:val="fr-FR"/>
        </w:rPr>
        <w:t xml:space="preserve"> possibilité de régler la</w:t>
      </w:r>
      <w:r w:rsidRPr="005464E3">
        <w:rPr>
          <w:rFonts w:cs="Arial"/>
          <w:color w:val="000000"/>
          <w:lang w:val="fr-FR"/>
        </w:rPr>
        <w:t xml:space="preserve"> température de sortie d’air comprimé au moyen d'une vanne à boisseau sphérique.</w:t>
      </w:r>
      <w:r w:rsidR="00DF3A93" w:rsidRPr="00DF3A93">
        <w:rPr>
          <w:rFonts w:cs="Arial"/>
          <w:color w:val="000000"/>
          <w:lang w:val="fr-FR"/>
        </w:rPr>
        <w:t xml:space="preserve"> </w:t>
      </w:r>
      <w:r w:rsidR="00DF3A93" w:rsidRPr="00DF3A93">
        <w:rPr>
          <w:rFonts w:cs="Arial"/>
          <w:lang w:val="fr-FR"/>
        </w:rPr>
        <w:t>Le compresseur est proposé dans plusieurs versions routières ainsi que dans une version stationnaire.</w:t>
      </w:r>
    </w:p>
    <w:p w:rsidR="00DF3A93" w:rsidRPr="00DF3A93" w:rsidRDefault="00DF3A93" w:rsidP="00DF3A93">
      <w:pPr>
        <w:spacing w:after="240" w:line="200" w:lineRule="atLeast"/>
        <w:rPr>
          <w:lang w:val="fr-FR"/>
        </w:rPr>
      </w:pPr>
    </w:p>
    <w:p w:rsidR="00DF3A93" w:rsidRPr="00DF3A93" w:rsidRDefault="002E284D" w:rsidP="00DF3A93">
      <w:pPr>
        <w:pBdr>
          <w:bottom w:val="single" w:sz="4" w:space="1" w:color="auto"/>
        </w:pBdr>
        <w:spacing w:line="200" w:lineRule="atLeas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</w:t>
      </w:r>
      <w:r w:rsidR="00DF3A93" w:rsidRPr="00DF3A93">
        <w:rPr>
          <w:sz w:val="22"/>
          <w:szCs w:val="22"/>
          <w:lang w:val="fr-FR"/>
        </w:rPr>
        <w:t xml:space="preserve">eproduction gratuite </w:t>
      </w:r>
      <w:r w:rsidR="00DF3A93" w:rsidRPr="00DF3A93">
        <w:rPr>
          <w:rFonts w:ascii="Symbol" w:hAnsi="Symbol"/>
          <w:sz w:val="22"/>
          <w:szCs w:val="22"/>
          <w:lang w:val="fr-FR"/>
        </w:rPr>
        <w:t></w:t>
      </w:r>
      <w:r w:rsidR="00DF3A93" w:rsidRPr="00DF3A93">
        <w:rPr>
          <w:sz w:val="22"/>
          <w:szCs w:val="22"/>
          <w:lang w:val="fr-FR"/>
        </w:rPr>
        <w:t xml:space="preserve"> Merci de nous transmettre un exemplaire justificatif.</w:t>
      </w:r>
    </w:p>
    <w:p w:rsidR="00DF3A93" w:rsidRPr="00DF3A93" w:rsidRDefault="002E284D" w:rsidP="00DF3A93">
      <w:pPr>
        <w:autoSpaceDE w:val="0"/>
        <w:autoSpaceDN w:val="0"/>
        <w:adjustRightInd w:val="0"/>
        <w:spacing w:before="432" w:after="240" w:line="200" w:lineRule="atLeast"/>
        <w:textAlignment w:val="center"/>
        <w:rPr>
          <w:rFonts w:eastAsia="Calibri" w:cs="Arial"/>
          <w:bCs/>
          <w:color w:val="000000"/>
          <w:szCs w:val="24"/>
          <w:lang w:val="fr-FR" w:eastAsia="en-US"/>
        </w:rPr>
      </w:pPr>
      <w:r>
        <w:rPr>
          <w:rFonts w:eastAsia="Calibri" w:cs="Arial"/>
          <w:bCs/>
          <w:color w:val="000000"/>
          <w:szCs w:val="24"/>
          <w:lang w:val="fr-FR" w:eastAsia="en-US"/>
        </w:rPr>
        <w:t>Photo</w:t>
      </w:r>
      <w:r w:rsidR="00DF3A93" w:rsidRPr="00DF3A93">
        <w:rPr>
          <w:rFonts w:eastAsia="Calibri" w:cs="Arial"/>
          <w:bCs/>
          <w:color w:val="000000"/>
          <w:szCs w:val="24"/>
          <w:lang w:val="fr-FR" w:eastAsia="en-US"/>
        </w:rPr>
        <w:t xml:space="preserve"> : </w:t>
      </w:r>
    </w:p>
    <w:p w:rsidR="00DF3A93" w:rsidRPr="00DF3A93" w:rsidRDefault="00DF3A93" w:rsidP="00DF3A93">
      <w:pPr>
        <w:autoSpaceDE w:val="0"/>
        <w:autoSpaceDN w:val="0"/>
        <w:adjustRightInd w:val="0"/>
        <w:spacing w:before="432" w:after="240" w:line="200" w:lineRule="atLeast"/>
        <w:textAlignment w:val="center"/>
        <w:rPr>
          <w:rFonts w:eastAsia="Calibri" w:cs="Arial"/>
          <w:bCs/>
          <w:color w:val="000000"/>
          <w:szCs w:val="24"/>
          <w:lang w:val="fr-FR" w:eastAsia="en-US"/>
        </w:rPr>
      </w:pPr>
      <w:r w:rsidRPr="00DF3A93">
        <w:rPr>
          <w:rFonts w:eastAsia="Calibri" w:cs="Arial"/>
          <w:bCs/>
          <w:noProof/>
          <w:color w:val="000000"/>
          <w:szCs w:val="24"/>
          <w:lang w:bidi="he-IL"/>
        </w:rPr>
        <w:lastRenderedPageBreak/>
        <w:drawing>
          <wp:anchor distT="0" distB="0" distL="114300" distR="114300" simplePos="0" relativeHeight="251659264" behindDoc="1" locked="0" layoutInCell="1" allowOverlap="1" wp14:anchorId="474046D4" wp14:editId="07EA05AA">
            <wp:simplePos x="0" y="0"/>
            <wp:positionH relativeFrom="column">
              <wp:posOffset>0</wp:posOffset>
            </wp:positionH>
            <wp:positionV relativeFrom="paragraph">
              <wp:posOffset>106513</wp:posOffset>
            </wp:positionV>
            <wp:extent cx="1143000" cy="762000"/>
            <wp:effectExtent l="0" t="0" r="0" b="0"/>
            <wp:wrapNone/>
            <wp:docPr id="4" name="Grafik 4" descr="D:\Users\koehler9\Desktop\Messe 2016\bauma\M_1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Messe 2016\bauma\M_125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A93" w:rsidRDefault="00DF3A93" w:rsidP="00DF3A93">
      <w:pPr>
        <w:autoSpaceDE w:val="0"/>
        <w:autoSpaceDN w:val="0"/>
        <w:adjustRightInd w:val="0"/>
        <w:spacing w:before="432" w:after="240" w:line="200" w:lineRule="atLeast"/>
        <w:textAlignment w:val="center"/>
        <w:rPr>
          <w:rFonts w:eastAsia="Calibri" w:cs="Arial"/>
          <w:bCs/>
          <w:color w:val="000000"/>
          <w:szCs w:val="24"/>
          <w:lang w:val="fr-FR" w:eastAsia="en-US"/>
        </w:rPr>
      </w:pPr>
    </w:p>
    <w:p w:rsidR="00DF3A93" w:rsidRDefault="00DF3A93" w:rsidP="00DF3A93">
      <w:pPr>
        <w:autoSpaceDE w:val="0"/>
        <w:autoSpaceDN w:val="0"/>
        <w:adjustRightInd w:val="0"/>
        <w:spacing w:before="432" w:after="240" w:line="200" w:lineRule="atLeast"/>
        <w:textAlignment w:val="center"/>
        <w:rPr>
          <w:rFonts w:eastAsia="Calibri" w:cs="Arial"/>
          <w:bCs/>
          <w:color w:val="000000"/>
          <w:szCs w:val="24"/>
          <w:lang w:val="fr-FR" w:eastAsia="en-US"/>
        </w:rPr>
      </w:pPr>
    </w:p>
    <w:p w:rsidR="00DF3A93" w:rsidRPr="00DF3A93" w:rsidRDefault="00DF3A93" w:rsidP="00DF3A93">
      <w:pPr>
        <w:autoSpaceDE w:val="0"/>
        <w:autoSpaceDN w:val="0"/>
        <w:adjustRightInd w:val="0"/>
        <w:spacing w:before="432" w:after="240" w:line="200" w:lineRule="atLeast"/>
        <w:textAlignment w:val="center"/>
        <w:rPr>
          <w:rFonts w:eastAsia="Calibri" w:cs="Arial"/>
          <w:bCs/>
          <w:color w:val="000000"/>
          <w:szCs w:val="24"/>
          <w:lang w:val="fr-FR" w:eastAsia="en-US"/>
        </w:rPr>
      </w:pPr>
      <w:r w:rsidRPr="00DF3A93">
        <w:rPr>
          <w:rFonts w:eastAsia="Calibri" w:cs="Arial"/>
          <w:bCs/>
          <w:color w:val="000000"/>
          <w:szCs w:val="24"/>
          <w:lang w:val="fr-FR" w:eastAsia="en-US"/>
        </w:rPr>
        <w:t>Le compresseur mobile M125 pour le B.T.P. est léger à transporter, puissant, souple d'utilisation et peu encombrant sur le chantier.</w:t>
      </w:r>
    </w:p>
    <w:p w:rsidR="00432EC9" w:rsidRPr="00DF3A93" w:rsidRDefault="00432EC9" w:rsidP="00DF3A93">
      <w:pPr>
        <w:spacing w:after="240" w:line="200" w:lineRule="atLeast"/>
        <w:rPr>
          <w:lang w:val="fr-FR"/>
        </w:rPr>
      </w:pPr>
    </w:p>
    <w:sectPr w:rsidR="00432EC9" w:rsidRPr="00DF3A93" w:rsidSect="00BB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AA" w:rsidRDefault="004D42AA">
      <w:r>
        <w:separator/>
      </w:r>
    </w:p>
  </w:endnote>
  <w:endnote w:type="continuationSeparator" w:id="0">
    <w:p w:rsidR="004D42AA" w:rsidRDefault="004D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he-IL"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he-IL"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AA" w:rsidRDefault="004D42AA">
      <w:r>
        <w:separator/>
      </w:r>
    </w:p>
  </w:footnote>
  <w:footnote w:type="continuationSeparator" w:id="0">
    <w:p w:rsidR="004D42AA" w:rsidRDefault="004D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64E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464E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6E54AE">
    <w:pPr>
      <w:pStyle w:val="Kopfzeile"/>
    </w:pPr>
    <w:r>
      <w:rPr>
        <w:rFonts w:cs="Arial"/>
        <w:b/>
        <w:noProof/>
        <w:szCs w:val="24"/>
        <w:u w:val="single"/>
        <w:lang w:bidi="he-IL"/>
      </w:rPr>
      <w:drawing>
        <wp:anchor distT="0" distB="0" distL="114300" distR="114300" simplePos="0" relativeHeight="251660288" behindDoc="1" locked="0" layoutInCell="1" allowOverlap="1" wp14:anchorId="651EE9CD" wp14:editId="6DFC59B4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0000" cy="8964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2E284D"/>
    <w:rsid w:val="00300161"/>
    <w:rsid w:val="00313231"/>
    <w:rsid w:val="00323451"/>
    <w:rsid w:val="00334EC9"/>
    <w:rsid w:val="0033571F"/>
    <w:rsid w:val="003516C4"/>
    <w:rsid w:val="00361D06"/>
    <w:rsid w:val="003654F5"/>
    <w:rsid w:val="00384DF4"/>
    <w:rsid w:val="00387E06"/>
    <w:rsid w:val="003A11EE"/>
    <w:rsid w:val="003B1652"/>
    <w:rsid w:val="003B4E76"/>
    <w:rsid w:val="003B65DA"/>
    <w:rsid w:val="003C23CA"/>
    <w:rsid w:val="003C5A46"/>
    <w:rsid w:val="003E208F"/>
    <w:rsid w:val="003E761B"/>
    <w:rsid w:val="003F5F9C"/>
    <w:rsid w:val="00432EC9"/>
    <w:rsid w:val="004404CE"/>
    <w:rsid w:val="00452875"/>
    <w:rsid w:val="00454E17"/>
    <w:rsid w:val="00496576"/>
    <w:rsid w:val="004B7FBC"/>
    <w:rsid w:val="004D29A6"/>
    <w:rsid w:val="004D42AA"/>
    <w:rsid w:val="004E0FFC"/>
    <w:rsid w:val="004E2794"/>
    <w:rsid w:val="004E35B5"/>
    <w:rsid w:val="00507967"/>
    <w:rsid w:val="00520F6F"/>
    <w:rsid w:val="00536560"/>
    <w:rsid w:val="00536FD2"/>
    <w:rsid w:val="0053778E"/>
    <w:rsid w:val="005464E3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5E4DC3"/>
    <w:rsid w:val="00602F6A"/>
    <w:rsid w:val="006113EE"/>
    <w:rsid w:val="0061487B"/>
    <w:rsid w:val="00615D2E"/>
    <w:rsid w:val="00663B1E"/>
    <w:rsid w:val="006736DC"/>
    <w:rsid w:val="00682B76"/>
    <w:rsid w:val="00682C61"/>
    <w:rsid w:val="006940F6"/>
    <w:rsid w:val="00695A68"/>
    <w:rsid w:val="006A408E"/>
    <w:rsid w:val="006A438C"/>
    <w:rsid w:val="006C29A8"/>
    <w:rsid w:val="006E54AE"/>
    <w:rsid w:val="006E5F54"/>
    <w:rsid w:val="006E6077"/>
    <w:rsid w:val="00712797"/>
    <w:rsid w:val="0071527D"/>
    <w:rsid w:val="00716FB3"/>
    <w:rsid w:val="00717FAB"/>
    <w:rsid w:val="007309DA"/>
    <w:rsid w:val="00730B41"/>
    <w:rsid w:val="00762C6B"/>
    <w:rsid w:val="007B4D1D"/>
    <w:rsid w:val="007E03A6"/>
    <w:rsid w:val="007F3C05"/>
    <w:rsid w:val="00815199"/>
    <w:rsid w:val="0083380E"/>
    <w:rsid w:val="00860320"/>
    <w:rsid w:val="00886042"/>
    <w:rsid w:val="00893AD4"/>
    <w:rsid w:val="008B50E7"/>
    <w:rsid w:val="008C17B6"/>
    <w:rsid w:val="008C1D58"/>
    <w:rsid w:val="008D6DD2"/>
    <w:rsid w:val="008E00AD"/>
    <w:rsid w:val="008E77AE"/>
    <w:rsid w:val="009054E0"/>
    <w:rsid w:val="00905C8D"/>
    <w:rsid w:val="009124D3"/>
    <w:rsid w:val="009144CA"/>
    <w:rsid w:val="00927D7F"/>
    <w:rsid w:val="00934B2C"/>
    <w:rsid w:val="0095795D"/>
    <w:rsid w:val="009661E3"/>
    <w:rsid w:val="00973027"/>
    <w:rsid w:val="00980389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0247F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5B20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DF3A93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C6471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3B74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2335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2020-07-10T05:21:00Z</dcterms:created>
  <dcterms:modified xsi:type="dcterms:W3CDTF">2020-07-10T05:21:00Z</dcterms:modified>
</cp:coreProperties>
</file>